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40" w:rsidRPr="00710A40" w:rsidRDefault="00710A40" w:rsidP="00710A40">
      <w:pPr>
        <w:pStyle w:val="1"/>
        <w:suppressAutoHyphens/>
        <w:spacing w:after="0" w:line="360" w:lineRule="auto"/>
        <w:ind w:left="0"/>
        <w:jc w:val="center"/>
        <w:rPr>
          <w:rFonts w:ascii="Times New Roman" w:hAnsi="Times New Roman"/>
          <w:sz w:val="28"/>
          <w:szCs w:val="24"/>
          <w:u w:val="single"/>
        </w:rPr>
      </w:pPr>
      <w:r w:rsidRPr="00710A40">
        <w:rPr>
          <w:rFonts w:ascii="Times New Roman" w:hAnsi="Times New Roman"/>
          <w:sz w:val="28"/>
          <w:szCs w:val="24"/>
          <w:u w:val="single"/>
        </w:rPr>
        <w:t>Календарь прохождения практики в ДОУ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I. Первая неделя практики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2. Знакомство с группой детей дошкольного возраста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Задание 7. Анализ </w:t>
      </w:r>
      <w:proofErr w:type="spellStart"/>
      <w:r>
        <w:rPr>
          <w:rFonts w:ascii="Times New Roman" w:hAnsi="Times New Roman"/>
          <w:sz w:val="28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4"/>
        </w:rPr>
        <w:t xml:space="preserve"> культурно-гигиенических навыков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8. Использование художественного слова в ходе руководства режимными процессами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10. Наблюдение и анализ занятий с дошкольниками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14. Диагностика особенностей развития психики и личности детей старшего дошкольного возраста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II. Вторая и третья неделя практики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совместной деятельности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Проведение развлечений. </w:t>
      </w:r>
      <w:bookmarkStart w:id="0" w:name="_GoBack"/>
      <w:bookmarkEnd w:id="0"/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:rsidR="00710A40" w:rsidRDefault="00710A40" w:rsidP="00710A40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:rsidR="00505A62" w:rsidRDefault="00505A62"/>
    <w:sectPr w:rsidR="0050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40"/>
    <w:rsid w:val="00505A62"/>
    <w:rsid w:val="00710A40"/>
    <w:rsid w:val="00F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10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1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Azerty</cp:lastModifiedBy>
  <cp:revision>3</cp:revision>
  <dcterms:created xsi:type="dcterms:W3CDTF">2024-01-31T13:26:00Z</dcterms:created>
  <dcterms:modified xsi:type="dcterms:W3CDTF">2025-02-08T14:15:00Z</dcterms:modified>
</cp:coreProperties>
</file>